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92E7" w14:textId="1576FD86" w:rsidR="00763F08" w:rsidRPr="00763F08" w:rsidRDefault="00763F08">
      <w:pPr>
        <w:rPr>
          <w:b/>
          <w:bCs/>
          <w:u w:val="single"/>
        </w:rPr>
      </w:pPr>
      <w:r w:rsidRPr="00763F08">
        <w:rPr>
          <w:b/>
          <w:bCs/>
          <w:u w:val="single"/>
        </w:rPr>
        <w:t>SUMARIO</w:t>
      </w:r>
    </w:p>
    <w:p w14:paraId="740EEDAC" w14:textId="560EDA9B" w:rsidR="00763F08" w:rsidRDefault="00763F08" w:rsidP="00763F08">
      <w:r w:rsidRPr="00763F08">
        <w:rPr>
          <w:b/>
          <w:bCs/>
        </w:rPr>
        <w:t>I.</w:t>
      </w:r>
      <w:r w:rsidRPr="00763F08">
        <w:rPr>
          <w:b/>
          <w:bCs/>
        </w:rPr>
        <w:t xml:space="preserve">CIUDADANÍA Y POLÍTICAS PÚBLICAS DIRIGIDAS A LAS PERSONAS </w:t>
      </w:r>
      <w:r w:rsidRPr="00763F08">
        <w:rPr>
          <w:b/>
          <w:bCs/>
        </w:rPr>
        <w:t>MAYORES.</w:t>
      </w:r>
      <w:r w:rsidRPr="00763F08">
        <w:br/>
        <w:t xml:space="preserve">I.1. Evolución demográfica y diseño de las políticas públicas dirigidas a las personas </w:t>
      </w:r>
      <w:r w:rsidRPr="00763F08">
        <w:t>mayores.</w:t>
      </w:r>
      <w:r w:rsidRPr="00763F08">
        <w:br/>
        <w:t>I.2. La ciudadanía en el marco del Estado Social de Derecho. En particular: Los derechos sociales como derechos de «desmercantilización</w:t>
      </w:r>
      <w:r w:rsidRPr="00763F08">
        <w:t>».</w:t>
      </w:r>
      <w:r w:rsidRPr="00763F08">
        <w:br/>
        <w:t xml:space="preserve">I.3. La garantía internacional de los derechos fundamentales de las </w:t>
      </w:r>
      <w:r w:rsidRPr="00763F08">
        <w:t>personas.</w:t>
      </w:r>
      <w:r w:rsidRPr="00763F08">
        <w:br/>
        <w:t>1.3.1. El constitucionalismo social y la efectividad de los «derechos fundamentales</w:t>
      </w:r>
      <w:r w:rsidRPr="00763F08">
        <w:t>».</w:t>
      </w:r>
      <w:r w:rsidRPr="00763F08">
        <w:br/>
        <w:t xml:space="preserve">1.3.1.1. La variedad de fórmulas de reconocimiento jurídico de los derechos de los </w:t>
      </w:r>
      <w:r w:rsidRPr="00763F08">
        <w:t>mayores.</w:t>
      </w:r>
      <w:r w:rsidRPr="00763F08">
        <w:br/>
        <w:t>1.3.1.2. Las «capacidades» de las personas mayores y su «juridificación</w:t>
      </w:r>
      <w:r w:rsidRPr="00763F08">
        <w:t>»</w:t>
      </w:r>
    </w:p>
    <w:p w14:paraId="494D53E1" w14:textId="6FB7AA58" w:rsidR="00763F08" w:rsidRPr="00763F08" w:rsidRDefault="00763F08" w:rsidP="00763F08">
      <w:pPr>
        <w:rPr>
          <w:b/>
          <w:bCs/>
        </w:rPr>
      </w:pPr>
      <w:r w:rsidRPr="00763F08">
        <w:rPr>
          <w:b/>
          <w:bCs/>
        </w:rPr>
        <w:t xml:space="preserve">II. LOS NUEVOS DERECHOS FUNDAMENTALES Y LOS DERECHOS SOCIALES DE LAS PERSONAS </w:t>
      </w:r>
      <w:r w:rsidRPr="00763F08">
        <w:rPr>
          <w:b/>
          <w:bCs/>
        </w:rPr>
        <w:t>MAYORES.</w:t>
      </w:r>
    </w:p>
    <w:p w14:paraId="036A7957" w14:textId="1A97B6D2" w:rsidR="00763F08" w:rsidRDefault="00763F08" w:rsidP="00763F08">
      <w:r w:rsidRPr="00763F08">
        <w:rPr>
          <w:b/>
          <w:bCs/>
        </w:rPr>
        <w:t xml:space="preserve">III. PRINCIPALES TEXTOS INTERNACIONALES DONDE SE «PROCLAMAN» O «GARANTIZAN» LOS DERECHOS DE LOS </w:t>
      </w:r>
      <w:r w:rsidRPr="00763F08">
        <w:rPr>
          <w:b/>
          <w:bCs/>
        </w:rPr>
        <w:t>MAYORES.</w:t>
      </w:r>
      <w:r w:rsidRPr="00763F08">
        <w:br/>
        <w:t xml:space="preserve">III.1. Las Naciones Unidas, el envejecimiento activo y los derechos de las personas </w:t>
      </w:r>
      <w:r w:rsidRPr="00763F08">
        <w:t>mayores.</w:t>
      </w:r>
      <w:r w:rsidRPr="00763F08">
        <w:br/>
        <w:t xml:space="preserve">III.1.1. Envejecimiento activo. El programa de la ONU sobre el </w:t>
      </w:r>
      <w:r w:rsidRPr="00763F08">
        <w:t>envejecimiento.</w:t>
      </w:r>
      <w:r w:rsidRPr="00763F08">
        <w:br/>
        <w:t xml:space="preserve">A. Perspectiva </w:t>
      </w:r>
      <w:r w:rsidRPr="00763F08">
        <w:t>general.</w:t>
      </w:r>
      <w:r w:rsidRPr="00763F08">
        <w:br/>
        <w:t>B. Los derechos de los mayores como «principios» y «objetivos</w:t>
      </w:r>
      <w:r w:rsidRPr="00763F08">
        <w:t>».</w:t>
      </w:r>
      <w:r w:rsidRPr="00763F08">
        <w:br/>
        <w:t xml:space="preserve">III.2. La Organización Internacional del Trabajo y la protección de las personas </w:t>
      </w:r>
      <w:r w:rsidRPr="00763F08">
        <w:t>mayores.</w:t>
      </w:r>
      <w:r w:rsidRPr="00763F08">
        <w:br/>
        <w:t xml:space="preserve">III.3. Las políticas sobre el envejecimiento activo en </w:t>
      </w:r>
      <w:r w:rsidRPr="00763F08">
        <w:t>Europa.</w:t>
      </w:r>
      <w:r w:rsidRPr="00763F08">
        <w:br/>
        <w:t xml:space="preserve">III.3.1. Evolución de las políticas europeas sobre envejecimiento </w:t>
      </w:r>
      <w:r w:rsidRPr="00763F08">
        <w:t>activo.</w:t>
      </w:r>
      <w:r w:rsidRPr="00763F08">
        <w:br/>
        <w:t>III.3.2. Principales políticas actuales de envejecimiento y derechos de los mayores (Perspectiva de «Teoría general»</w:t>
      </w:r>
      <w:r w:rsidRPr="00763F08">
        <w:t>).</w:t>
      </w:r>
      <w:r w:rsidRPr="00763F08">
        <w:br/>
        <w:t xml:space="preserve">A. Las principales políticas de envejecimiento </w:t>
      </w:r>
      <w:r w:rsidRPr="00763F08">
        <w:t>activo.</w:t>
      </w:r>
      <w:r w:rsidRPr="00763F08">
        <w:br/>
        <w:t xml:space="preserve">B. Mantenimiento de las capacidades de los mayores: señaladamente autonomía personal e integración social. Edades y </w:t>
      </w:r>
      <w:r w:rsidRPr="00763F08">
        <w:t>capacidades.</w:t>
      </w:r>
      <w:r w:rsidRPr="00763F08">
        <w:br/>
      </w:r>
    </w:p>
    <w:p w14:paraId="3C8E8561" w14:textId="429FB188" w:rsidR="00763F08" w:rsidRDefault="00763F08" w:rsidP="00763F08">
      <w:r w:rsidRPr="00763F08">
        <w:rPr>
          <w:b/>
          <w:bCs/>
        </w:rPr>
        <w:t>IV. EXIGIBILIDAD DE LOS DERECHOS DE LAS PERSONAS MAYORES</w:t>
      </w:r>
      <w:r w:rsidRPr="00763F08">
        <w:br/>
        <w:t>IV.1. Los derechos de las personas mayores garantizados como derechos fundamentales</w:t>
      </w:r>
      <w:r w:rsidRPr="00763F08">
        <w:br/>
        <w:t>A. Los Textos de Derecho Internacional General</w:t>
      </w:r>
      <w:r w:rsidRPr="00763F08">
        <w:br/>
        <w:t xml:space="preserve">B. Los Textos de Derecho Europeo y sus garantías. En particular: El Modelo normativo de garantía diseñado en la Carta de los Derechos Fundamentales de la Unión </w:t>
      </w:r>
      <w:r w:rsidRPr="00763F08">
        <w:t>Europea.</w:t>
      </w:r>
      <w:r w:rsidRPr="00763F08">
        <w:br/>
        <w:t xml:space="preserve">IV.2. Valoración general del conjunto de garantías: Las garantías de los derechos fundamentales de los mayores entre continuidad y </w:t>
      </w:r>
      <w:r w:rsidRPr="00763F08">
        <w:t>renovación.</w:t>
      </w:r>
      <w:r w:rsidRPr="00763F08">
        <w:br/>
      </w:r>
    </w:p>
    <w:p w14:paraId="464C7863" w14:textId="51C2E315" w:rsidR="00763F08" w:rsidRDefault="00763F08" w:rsidP="00763F08">
      <w:r w:rsidRPr="00804E21">
        <w:rPr>
          <w:b/>
          <w:bCs/>
        </w:rPr>
        <w:t xml:space="preserve">V. SOBRE LA NECESIDAD DE ORGANIZAR UNA POLÍTICA DEL DERECHO INTEGRAL PARA LAS PERSONAS </w:t>
      </w:r>
      <w:r w:rsidRPr="00804E21">
        <w:rPr>
          <w:b/>
          <w:bCs/>
        </w:rPr>
        <w:t>MAYORES</w:t>
      </w:r>
      <w:r w:rsidRPr="00763F08">
        <w:t>.</w:t>
      </w:r>
      <w:r w:rsidRPr="00763F08">
        <w:br/>
        <w:t xml:space="preserve">V.1. Elementos fundamentales de la estrategia </w:t>
      </w:r>
      <w:r w:rsidRPr="00763F08">
        <w:t>integral.</w:t>
      </w:r>
      <w:r w:rsidRPr="00763F08">
        <w:br/>
        <w:t xml:space="preserve">V.2. Iniciativas para mejorar la posición de las personas mayores en la sociedad del envejecimiento activo y de la solidaridad entre </w:t>
      </w:r>
      <w:r w:rsidRPr="00763F08">
        <w:t>Generaciones</w:t>
      </w:r>
      <w:r>
        <w:t>.</w:t>
      </w:r>
    </w:p>
    <w:p w14:paraId="3D2A2EC7" w14:textId="77777777" w:rsidR="00763F08" w:rsidRPr="00804E21" w:rsidRDefault="00763F08" w:rsidP="00763F08">
      <w:pPr>
        <w:rPr>
          <w:b/>
          <w:bCs/>
        </w:rPr>
      </w:pPr>
      <w:r w:rsidRPr="00804E21">
        <w:rPr>
          <w:b/>
          <w:bCs/>
        </w:rPr>
        <w:t>VI. TEXTOS JURÍDICOS ANEXOS SOBRE DERECHOS FUNDAMENTALES DE LAS PERSONAS MAYORES (SELECCIÓN</w:t>
      </w:r>
      <w:r w:rsidRPr="00804E21">
        <w:rPr>
          <w:b/>
          <w:bCs/>
        </w:rPr>
        <w:t>).</w:t>
      </w:r>
    </w:p>
    <w:p w14:paraId="730C39B6" w14:textId="4D626693" w:rsidR="00493DB2" w:rsidRDefault="00763F08" w:rsidP="00763F08">
      <w:r w:rsidRPr="00763F08">
        <w:t xml:space="preserve">1. Principios de la Naciones Unidas en Favor de las Personas de Edad (Adoptado el 16 de diciembre de 1991 </w:t>
      </w:r>
      <w:r w:rsidRPr="00763F08">
        <w:rPr>
          <w:rFonts w:ascii="Calibri" w:hAnsi="Calibri" w:cs="Calibri"/>
        </w:rPr>
        <w:t></w:t>
      </w:r>
      <w:r w:rsidRPr="00763F08">
        <w:t>Resoluci</w:t>
      </w:r>
      <w:r w:rsidRPr="00763F08">
        <w:rPr>
          <w:rFonts w:ascii="Calibri" w:hAnsi="Calibri" w:cs="Calibri"/>
        </w:rPr>
        <w:t>ó</w:t>
      </w:r>
      <w:r w:rsidRPr="00763F08">
        <w:t>n 46/91</w:t>
      </w:r>
      <w:r w:rsidRPr="00763F08">
        <w:t>).</w:t>
      </w:r>
      <w:r w:rsidRPr="00763F08">
        <w:br/>
        <w:t xml:space="preserve">2. Hacia un Instrumento Jurídico Internacional amplio e integral para promover y proteger los </w:t>
      </w:r>
      <w:r w:rsidRPr="00763F08">
        <w:lastRenderedPageBreak/>
        <w:t>derechos y la dignidad de las personas de edad (adoptado por las Naciones Unidas en la Sexagésimo séptimo período de sesiones, el 13 de febrero de 2013</w:t>
      </w:r>
      <w:r w:rsidRPr="00763F08">
        <w:t>).</w:t>
      </w:r>
      <w:r w:rsidRPr="00763F08">
        <w:br/>
        <w:t>3. Pacto internacional de derechos económicos, sociales y culturales (adoptado y abierto a la firma. Ratificación y adhesión por la Asamblea General en su resolución 2200 A (XXI), de 16 de diciembre de 1966 (entrada en vigor: 3 de enero de 1976, de conformidad con el artículo 27) (selección</w:t>
      </w:r>
      <w:r w:rsidRPr="00763F08">
        <w:t>).</w:t>
      </w:r>
      <w:r w:rsidRPr="00763F08">
        <w:br/>
        <w:t>4. Carta de los Derechos Fundamentales de la Unión Europea (Adoptada en Estrasburgo, el 12 de diciembre de 2007; versión posterior idéntica de 2010/C 83/02) (Selección</w:t>
      </w:r>
      <w:r w:rsidRPr="00763F08">
        <w:t>).</w:t>
      </w:r>
      <w:r w:rsidRPr="00763F08">
        <w:br/>
        <w:t>5. Carta Social Europea, versión Revisada (Adoptada en Estrasburgo el 3 de mayo de 1996) (Selección</w:t>
      </w:r>
      <w:r w:rsidRPr="00763F08">
        <w:t>).</w:t>
      </w:r>
      <w:r w:rsidRPr="00763F08">
        <w:br/>
        <w:t>6. Carta de San José sobre los derechos de las personas mayores de América Latina y el Caribe (Adoptada en la tercera Conferencia regional intergubernamental sobre envejecimiento en América Latina y el Caribe, celebrada en San José de Costa Rica, el 8 al 11 de mayo de 2012, organizada por la CEPAL y el Gobierno de Costa Rica</w:t>
      </w:r>
      <w:r w:rsidRPr="00763F08">
        <w:t>).</w:t>
      </w:r>
    </w:p>
    <w:sectPr w:rsidR="00493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01AC"/>
    <w:multiLevelType w:val="hybridMultilevel"/>
    <w:tmpl w:val="1F08C836"/>
    <w:lvl w:ilvl="0" w:tplc="1CA06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514D"/>
    <w:multiLevelType w:val="hybridMultilevel"/>
    <w:tmpl w:val="0B5E9640"/>
    <w:lvl w:ilvl="0" w:tplc="BF0CB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A370C"/>
    <w:multiLevelType w:val="hybridMultilevel"/>
    <w:tmpl w:val="07AA5B44"/>
    <w:lvl w:ilvl="0" w:tplc="4DE4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0B6F"/>
    <w:multiLevelType w:val="hybridMultilevel"/>
    <w:tmpl w:val="FD4AC69C"/>
    <w:lvl w:ilvl="0" w:tplc="9F680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7E"/>
    <w:rsid w:val="000E517E"/>
    <w:rsid w:val="00493DB2"/>
    <w:rsid w:val="00763F08"/>
    <w:rsid w:val="008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33BC"/>
  <w15:chartTrackingRefBased/>
  <w15:docId w15:val="{018D18E3-0A08-457F-A0F5-F69314C0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2022-03-09T10:56:00Z</dcterms:created>
  <dcterms:modified xsi:type="dcterms:W3CDTF">2022-03-09T10:56:00Z</dcterms:modified>
</cp:coreProperties>
</file>